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82" w:rsidRPr="000C5215" w:rsidRDefault="00FC438F" w:rsidP="000A0FBF">
      <w:pPr>
        <w:spacing w:after="0" w:line="240" w:lineRule="auto"/>
        <w:rPr>
          <w:rFonts w:cstheme="minorHAnsi"/>
          <w:b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6"/>
          <w:szCs w:val="56"/>
        </w:rPr>
        <w:t>MARCELL ENGEL</w:t>
      </w:r>
      <w:r w:rsidR="000A0FBF" w:rsidRPr="000C5215">
        <w:rPr>
          <w:rFonts w:cstheme="minorHAnsi"/>
          <w:b/>
          <w:color w:val="FF0000"/>
          <w:sz w:val="56"/>
          <w:szCs w:val="56"/>
        </w:rPr>
        <w:t xml:space="preserve"> </w:t>
      </w:r>
    </w:p>
    <w:p w:rsidR="00291382" w:rsidRPr="00DA000D" w:rsidRDefault="00291382" w:rsidP="000A0FBF">
      <w:pPr>
        <w:spacing w:after="0" w:line="240" w:lineRule="auto"/>
        <w:rPr>
          <w:rFonts w:cstheme="minorHAnsi"/>
          <w:sz w:val="44"/>
          <w:szCs w:val="44"/>
        </w:rPr>
      </w:pPr>
      <w:r w:rsidRPr="00DA000D">
        <w:rPr>
          <w:rFonts w:cstheme="minorHAnsi"/>
          <w:sz w:val="44"/>
          <w:szCs w:val="44"/>
        </w:rPr>
        <w:t xml:space="preserve"> </w:t>
      </w:r>
      <w:r w:rsidR="000A0FBF" w:rsidRPr="00DA000D">
        <w:rPr>
          <w:rFonts w:cstheme="minorHAnsi"/>
          <w:sz w:val="44"/>
          <w:szCs w:val="44"/>
        </w:rPr>
        <w:t>„</w:t>
      </w:r>
      <w:r w:rsidR="00FC438F">
        <w:rPr>
          <w:rFonts w:cstheme="minorHAnsi"/>
          <w:sz w:val="44"/>
          <w:szCs w:val="44"/>
        </w:rPr>
        <w:t>DER TOD UND ANDERE GLÜCKSFÄLLE – JEDE SEKUNDE ZÄHLT“</w:t>
      </w:r>
    </w:p>
    <w:p w:rsidR="000A0FBF" w:rsidRDefault="00322503" w:rsidP="000A0FBF">
      <w:pPr>
        <w:rPr>
          <w:rFonts w:ascii="Rockwell" w:hAnsi="Rockwell"/>
        </w:rPr>
      </w:pPr>
      <w:bookmarkStart w:id="0" w:name="_GoBack"/>
      <w:r>
        <w:rPr>
          <w:rFonts w:ascii="Rockwell" w:hAnsi="Rockwell"/>
          <w:noProof/>
          <w:lang w:eastAsia="de-DE"/>
        </w:rPr>
        <w:drawing>
          <wp:inline distT="0" distB="0" distL="0" distR="0">
            <wp:extent cx="5760720" cy="1960880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2m_vorlage Marcell Engel_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438F" w:rsidRPr="000050C8" w:rsidRDefault="00935D0C" w:rsidP="00935D0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Unter dem Titel </w:t>
      </w:r>
      <w:r w:rsidR="00FC438F" w:rsidRPr="000050C8">
        <w:rPr>
          <w:rFonts w:ascii="Calibri" w:hAnsi="Calibri" w:cs="Calibri"/>
          <w:bCs/>
        </w:rPr>
        <w:t xml:space="preserve">„Der Tod und andere Glücksfälle - Jede Sekunde zählt“ wird der erfolgreiche Tatortreiniger, Coach, Speaker, </w:t>
      </w:r>
      <w:proofErr w:type="spellStart"/>
      <w:r w:rsidR="00FC438F" w:rsidRPr="000050C8">
        <w:rPr>
          <w:rFonts w:ascii="Calibri" w:hAnsi="Calibri" w:cs="Calibri"/>
          <w:bCs/>
        </w:rPr>
        <w:t>Podcaster</w:t>
      </w:r>
      <w:proofErr w:type="spellEnd"/>
      <w:r w:rsidR="00FC438F" w:rsidRPr="000050C8">
        <w:rPr>
          <w:rFonts w:ascii="Calibri" w:hAnsi="Calibri" w:cs="Calibri"/>
          <w:bCs/>
        </w:rPr>
        <w:t xml:space="preserve"> und nun auch Buchautor Marcell Engel endlich seine erste Live</w:t>
      </w:r>
      <w:r w:rsidR="00FC438F">
        <w:rPr>
          <w:rFonts w:ascii="Calibri" w:hAnsi="Calibri" w:cs="Calibri"/>
          <w:bCs/>
        </w:rPr>
        <w:t>-T</w:t>
      </w:r>
      <w:r w:rsidR="00FC438F" w:rsidRPr="000050C8">
        <w:rPr>
          <w:rFonts w:ascii="Calibri" w:hAnsi="Calibri" w:cs="Calibri"/>
          <w:bCs/>
        </w:rPr>
        <w:t xml:space="preserve">our realisieren. </w:t>
      </w:r>
    </w:p>
    <w:p w:rsidR="00FC438F" w:rsidRDefault="00FC438F" w:rsidP="00755FD3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FC438F" w:rsidRDefault="00FC438F" w:rsidP="00755FD3">
      <w:pPr>
        <w:spacing w:after="0" w:line="240" w:lineRule="auto"/>
        <w:jc w:val="both"/>
        <w:rPr>
          <w:rStyle w:val="fontstyle0"/>
          <w:rFonts w:ascii="Calibri" w:hAnsi="Calibri" w:cs="Calibri"/>
          <w:bCs/>
        </w:rPr>
      </w:pPr>
      <w:r w:rsidRPr="000050C8">
        <w:rPr>
          <w:rFonts w:ascii="Calibri" w:hAnsi="Calibri" w:cs="Calibri"/>
          <w:bCs/>
        </w:rPr>
        <w:t>Er zeigt nicht nur die Schattenseiten seiner mehr als 12.000 weltweiten Tatorte sondern geht einer Auswahl dieser unterschiedlichsten Fälle nicht nur auf den Grund</w:t>
      </w:r>
      <w:r w:rsidRPr="000050C8">
        <w:rPr>
          <w:rStyle w:val="fontstyle0"/>
          <w:rFonts w:ascii="Calibri" w:hAnsi="Calibri" w:cs="Calibri"/>
          <w:bCs/>
        </w:rPr>
        <w:t>, sondern  zeigt</w:t>
      </w:r>
      <w:r>
        <w:rPr>
          <w:rStyle w:val="fontstyle0"/>
          <w:rFonts w:ascii="Calibri" w:hAnsi="Calibri" w:cs="Calibri"/>
          <w:bCs/>
        </w:rPr>
        <w:t xml:space="preserve">, so komisch das klingen mag, </w:t>
      </w:r>
      <w:r w:rsidRPr="000050C8">
        <w:rPr>
          <w:rStyle w:val="fontstyle0"/>
          <w:rFonts w:ascii="Calibri" w:hAnsi="Calibri" w:cs="Calibri"/>
          <w:bCs/>
        </w:rPr>
        <w:t>was wir daraus fürs Leben vor dem Tod lernen kön</w:t>
      </w:r>
      <w:r>
        <w:rPr>
          <w:rStyle w:val="fontstyle0"/>
          <w:rFonts w:ascii="Calibri" w:hAnsi="Calibri" w:cs="Calibri"/>
          <w:bCs/>
        </w:rPr>
        <w:t>nen. D</w:t>
      </w:r>
      <w:r w:rsidRPr="000050C8">
        <w:rPr>
          <w:rStyle w:val="fontstyle0"/>
          <w:rFonts w:ascii="Calibri" w:hAnsi="Calibri" w:cs="Calibri"/>
          <w:bCs/>
        </w:rPr>
        <w:t xml:space="preserve">enn viele dieser Tatorte haben Marcell Engel als Mensch verändert, sein Leben geprägt und teilweise inspiriert. </w:t>
      </w:r>
    </w:p>
    <w:p w:rsidR="00FC438F" w:rsidRDefault="00FC438F" w:rsidP="00755FD3">
      <w:pPr>
        <w:spacing w:after="0" w:line="240" w:lineRule="auto"/>
        <w:jc w:val="both"/>
        <w:rPr>
          <w:rStyle w:val="fontstyle0"/>
          <w:rFonts w:ascii="Calibri" w:hAnsi="Calibri" w:cs="Calibri"/>
          <w:bCs/>
        </w:rPr>
      </w:pPr>
    </w:p>
    <w:p w:rsidR="00FC438F" w:rsidRDefault="00FC438F" w:rsidP="00755FD3">
      <w:pPr>
        <w:spacing w:after="0" w:line="240" w:lineRule="auto"/>
        <w:jc w:val="both"/>
        <w:rPr>
          <w:rFonts w:ascii="Calibri" w:hAnsi="Calibri" w:cs="Calibri"/>
          <w:bCs/>
        </w:rPr>
      </w:pPr>
      <w:r w:rsidRPr="000050C8">
        <w:rPr>
          <w:rStyle w:val="fontstyle0"/>
          <w:rFonts w:ascii="Calibri" w:hAnsi="Calibri" w:cs="Calibri"/>
          <w:bCs/>
        </w:rPr>
        <w:t xml:space="preserve">Sein Liveprogramm </w:t>
      </w:r>
      <w:r>
        <w:rPr>
          <w:rStyle w:val="fontstyle0"/>
          <w:rFonts w:ascii="Calibri" w:hAnsi="Calibri" w:cs="Calibri"/>
          <w:bCs/>
        </w:rPr>
        <w:t>verspricht die Kombination aus True C</w:t>
      </w:r>
      <w:r w:rsidRPr="000050C8">
        <w:rPr>
          <w:rStyle w:val="fontstyle0"/>
          <w:rFonts w:ascii="Calibri" w:hAnsi="Calibri" w:cs="Calibri"/>
          <w:bCs/>
        </w:rPr>
        <w:t>rime verbunden mit</w:t>
      </w:r>
      <w:r>
        <w:rPr>
          <w:rStyle w:val="fontstyle0"/>
          <w:rFonts w:ascii="Calibri" w:hAnsi="Calibri" w:cs="Calibri"/>
          <w:bCs/>
        </w:rPr>
        <w:t xml:space="preserve"> dem Blickwinkel auf das Leben: </w:t>
      </w:r>
      <w:r w:rsidRPr="000050C8">
        <w:rPr>
          <w:rFonts w:ascii="Calibri" w:hAnsi="Calibri" w:cs="Calibri"/>
          <w:bCs/>
        </w:rPr>
        <w:t>Räumen Sie mit Marcell Ihren Tato</w:t>
      </w:r>
      <w:r>
        <w:rPr>
          <w:rFonts w:ascii="Calibri" w:hAnsi="Calibri" w:cs="Calibri"/>
          <w:bCs/>
        </w:rPr>
        <w:t>rt „</w:t>
      </w:r>
      <w:r w:rsidRPr="000050C8">
        <w:rPr>
          <w:rFonts w:ascii="Calibri" w:hAnsi="Calibri" w:cs="Calibri"/>
          <w:bCs/>
        </w:rPr>
        <w:t>Leben“ auf.</w:t>
      </w:r>
    </w:p>
    <w:p w:rsidR="00FC438F" w:rsidRDefault="00FC438F" w:rsidP="00755FD3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FC438F" w:rsidRPr="000050C8" w:rsidRDefault="00FC438F" w:rsidP="00755FD3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Empathisch, tiefgründig, ehrlich – Der Tatortreiniger für Ihr Leben.</w:t>
      </w:r>
    </w:p>
    <w:p w:rsidR="000C5215" w:rsidRPr="00BF51FF" w:rsidRDefault="000C5215" w:rsidP="000A0FBF">
      <w:pPr>
        <w:pStyle w:val="Default"/>
        <w:rPr>
          <w:sz w:val="22"/>
          <w:szCs w:val="22"/>
        </w:rPr>
      </w:pPr>
    </w:p>
    <w:p w:rsidR="000A0FBF" w:rsidRDefault="000A0FBF" w:rsidP="000A0FBF">
      <w:pPr>
        <w:pStyle w:val="Default"/>
        <w:rPr>
          <w:sz w:val="22"/>
          <w:szCs w:val="22"/>
        </w:rPr>
      </w:pPr>
    </w:p>
    <w:p w:rsidR="000A0FBF" w:rsidRDefault="000A0FBF" w:rsidP="000A0FBF">
      <w:pPr>
        <w:pStyle w:val="Default"/>
        <w:rPr>
          <w:sz w:val="22"/>
          <w:szCs w:val="22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0A0FBF" w:rsidRPr="004326C1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p w:rsidR="00172D59" w:rsidRPr="00172D59" w:rsidRDefault="00172D59">
      <w:pPr>
        <w:rPr>
          <w:rFonts w:ascii="Rockwell" w:hAnsi="Rockwell"/>
        </w:rPr>
      </w:pPr>
    </w:p>
    <w:sectPr w:rsidR="00172D59" w:rsidRPr="00172D59" w:rsidSect="00253FF8">
      <w:headerReference w:type="default" r:id="rId10"/>
      <w:pgSz w:w="11906" w:h="16838"/>
      <w:pgMar w:top="34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72" w:rsidRDefault="00120072" w:rsidP="00443EA9">
      <w:pPr>
        <w:spacing w:after="0" w:line="240" w:lineRule="auto"/>
      </w:pPr>
      <w:r>
        <w:separator/>
      </w:r>
    </w:p>
  </w:endnote>
  <w:end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72" w:rsidRDefault="00120072" w:rsidP="00443EA9">
      <w:pPr>
        <w:spacing w:after="0" w:line="240" w:lineRule="auto"/>
      </w:pPr>
      <w:r>
        <w:separator/>
      </w:r>
    </w:p>
  </w:footnote>
  <w:foot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82" w:rsidRDefault="00291382">
    <w:pPr>
      <w:pStyle w:val="Kopfzeile"/>
    </w:pPr>
    <w:r w:rsidRPr="00172D59">
      <w:rPr>
        <w:rFonts w:ascii="Rockwell" w:hAnsi="Rockwel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BB3F96B" wp14:editId="62743970">
              <wp:simplePos x="0" y="0"/>
              <wp:positionH relativeFrom="margin">
                <wp:align>left</wp:align>
              </wp:positionH>
              <wp:positionV relativeFrom="page">
                <wp:posOffset>1944370</wp:posOffset>
              </wp:positionV>
              <wp:extent cx="5720080" cy="0"/>
              <wp:effectExtent l="0" t="0" r="3302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6BF80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53.1pt" to="450.4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" strokecolor="black [3213]">
              <v:stroke joinstyle="miter"/>
              <w10:wrap anchorx="margin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E9D1A73" wp14:editId="5C0C7854">
          <wp:simplePos x="0" y="0"/>
          <wp:positionH relativeFrom="column">
            <wp:posOffset>4200525</wp:posOffset>
          </wp:positionH>
          <wp:positionV relativeFrom="page">
            <wp:posOffset>839470</wp:posOffset>
          </wp:positionV>
          <wp:extent cx="1619885" cy="982345"/>
          <wp:effectExtent l="0" t="0" r="0" b="8255"/>
          <wp:wrapNone/>
          <wp:docPr id="4" name="Grafik 4" descr="d2mberlin_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2mberlin_logo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2814320</wp:posOffset>
          </wp:positionH>
          <wp:positionV relativeFrom="page">
            <wp:posOffset>1492885</wp:posOffset>
          </wp:positionV>
          <wp:extent cx="1962150" cy="415290"/>
          <wp:effectExtent l="0" t="0" r="0" b="3810"/>
          <wp:wrapNone/>
          <wp:docPr id="5" name="Grafik 5" descr="Logo Wir sind mehr als Comedy final Pla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r sind mehr als Comedy final Plak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0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-76200</wp:posOffset>
          </wp:positionH>
          <wp:positionV relativeFrom="page">
            <wp:posOffset>1574800</wp:posOffset>
          </wp:positionV>
          <wp:extent cx="2624455" cy="285750"/>
          <wp:effectExtent l="0" t="0" r="4445" b="0"/>
          <wp:wrapNone/>
          <wp:docPr id="3" name="Grafik 3" descr="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70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9"/>
    <w:rsid w:val="0003066E"/>
    <w:rsid w:val="000A0FBF"/>
    <w:rsid w:val="000C5215"/>
    <w:rsid w:val="000D41A7"/>
    <w:rsid w:val="00120072"/>
    <w:rsid w:val="00126B66"/>
    <w:rsid w:val="00172D59"/>
    <w:rsid w:val="00251440"/>
    <w:rsid w:val="00253FF8"/>
    <w:rsid w:val="00291382"/>
    <w:rsid w:val="00306C26"/>
    <w:rsid w:val="00322503"/>
    <w:rsid w:val="00334F86"/>
    <w:rsid w:val="00443EA9"/>
    <w:rsid w:val="004F24BF"/>
    <w:rsid w:val="0067115D"/>
    <w:rsid w:val="006B4D83"/>
    <w:rsid w:val="00755FD3"/>
    <w:rsid w:val="007C0883"/>
    <w:rsid w:val="00935D0C"/>
    <w:rsid w:val="00C8493A"/>
    <w:rsid w:val="00EB48B1"/>
    <w:rsid w:val="00FB0C89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343A2B7-0487-4C26-B815-88C28CC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EA9"/>
  </w:style>
  <w:style w:type="paragraph" w:styleId="Fuzeile">
    <w:name w:val="footer"/>
    <w:basedOn w:val="Standard"/>
    <w:link w:val="Fu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EA9"/>
  </w:style>
  <w:style w:type="paragraph" w:customStyle="1" w:styleId="Default">
    <w:name w:val="Default"/>
    <w:rsid w:val="000D4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0FBF"/>
    <w:rPr>
      <w:color w:val="0563C1" w:themeColor="hyperlink"/>
      <w:u w:val="single"/>
    </w:rPr>
  </w:style>
  <w:style w:type="character" w:customStyle="1" w:styleId="fontstyle0">
    <w:name w:val="fontstyle0"/>
    <w:basedOn w:val="Absatz-Standardschriftart"/>
    <w:rsid w:val="00FC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@d2mberli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1033-E8E5-4EFD-8CEA-AFC2F99D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Kersin Mobil-25</dc:creator>
  <cp:keywords/>
  <dc:description/>
  <cp:lastModifiedBy>d2m berlin- Peter Hellbrück</cp:lastModifiedBy>
  <cp:revision>5</cp:revision>
  <dcterms:created xsi:type="dcterms:W3CDTF">2021-11-07T13:00:00Z</dcterms:created>
  <dcterms:modified xsi:type="dcterms:W3CDTF">2021-11-09T11:07:00Z</dcterms:modified>
</cp:coreProperties>
</file>